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7099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099935"/>
                    </a:xfrm>
                    <a:prstGeom prst="rect">
                      <a:avLst/>
                    </a:prstGeom>
                    <a:noFill/>
                  </pic:spPr>
                </pic:pic>
              </a:graphicData>
            </a:graphic>
          </wp:anchor>
        </w:drawing>
      </w:r>
    </w:p>
    <w:p>
      <w:pPr>
        <w:spacing w:after="0" w:line="1194" w:lineRule="exact"/>
        <w:rPr>
          <w:sz w:val="24"/>
          <w:szCs w:val="24"/>
          <w:color w:val="auto"/>
        </w:rPr>
      </w:pPr>
    </w:p>
    <w:p>
      <w:pPr>
        <w:sectPr>
          <w:pgSz w:w="11900" w:h="16905"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PORCELAIN MICHAEL</w:t>
              </w:r>
            </w:hyperlink>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AIR INDUSTRIES GROUP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AIRI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8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2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04/10/2026</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11147 GLEN ORCHARD LN</w:t>
            </w:r>
          </w:p>
        </w:tc>
        <w:tc>
          <w:tcPr>
            <w:tcW w:w="1320" w:type="dxa"/>
            <w:vAlign w:val="bottom"/>
          </w:tcPr>
          <w:p>
            <w:pPr>
              <w:spacing w:after="0"/>
              <w:rPr>
                <w:sz w:val="10"/>
                <w:szCs w:val="10"/>
                <w:color w:val="auto"/>
              </w:rPr>
            </w:pPr>
          </w:p>
        </w:tc>
        <w:tc>
          <w:tcPr>
            <w:tcW w:w="2540" w:type="dxa"/>
            <w:vAlign w:val="bottom"/>
            <w:gridSpan w:val="3"/>
            <w:vMerge w:val="continue"/>
          </w:tcPr>
          <w:p>
            <w:pPr>
              <w:spacing w:after="0"/>
              <w:rPr>
                <w:sz w:val="10"/>
                <w:szCs w:val="10"/>
                <w:color w:val="auto"/>
              </w:rPr>
            </w:pPr>
          </w:p>
        </w:tc>
        <w:tc>
          <w:tcPr>
            <w:tcW w:w="13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13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3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8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40" w:type="dxa"/>
            <w:vAlign w:val="bottom"/>
            <w:gridSpan w:val="3"/>
            <w:vMerge w:val="continue"/>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905" w:orient="portrait"/>
          <w:cols w:equalWidth="0" w:num="1">
            <w:col w:w="11080"/>
          </w:cols>
          <w:pgMar w:left="460" w:top="216" w:right="359" w:bottom="0" w:gutter="0" w:footer="0" w:header="0"/>
          <w:type w:val="continuous"/>
        </w:sectPr>
      </w:pPr>
    </w:p>
    <w:tbl>
      <w:tblPr>
        <w:tblLayout w:type="fixed"/>
        <w:tblInd w:w="100" w:type="dxa"/>
        <w:tblCellMar>
          <w:top w:w="0" w:type="dxa"/>
          <w:left w:w="0" w:type="dxa"/>
          <w:bottom w:w="0" w:type="dxa"/>
          <w:right w:w="0" w:type="dxa"/>
        </w:tblCellMar>
      </w:tblPr>
      <w:tr>
        <w:trPr>
          <w:trHeight w:val="192"/>
        </w:trPr>
        <w:tc>
          <w:tcPr>
            <w:tcW w:w="104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0000FF"/>
              </w:rPr>
              <w:t>BOYNTON</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33473</w:t>
            </w:r>
          </w:p>
        </w:tc>
        <w:tc>
          <w:tcPr>
            <w:tcW w:w="0" w:type="dxa"/>
            <w:vAlign w:val="bottom"/>
          </w:tcPr>
          <w:p>
            <w:pPr>
              <w:spacing w:after="0"/>
              <w:rPr>
                <w:sz w:val="1"/>
                <w:szCs w:val="1"/>
                <w:color w:val="auto"/>
              </w:rPr>
            </w:pPr>
          </w:p>
        </w:tc>
      </w:tr>
      <w:tr>
        <w:trPr>
          <w:trHeight w:val="115"/>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BEACH</w:t>
            </w:r>
          </w:p>
        </w:tc>
        <w:tc>
          <w:tcPr>
            <w:tcW w:w="10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0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905"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04/10/2026</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4,484</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3.19</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75,751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ectPr>
          <w:pgSz w:w="11900" w:h="16905" w:orient="portrait"/>
          <w:cols w:equalWidth="0" w:num="1">
            <w:col w:w="11080"/>
          </w:cols>
          <w:pgMar w:left="460" w:top="216" w:right="359" w:bottom="0" w:gutter="0" w:footer="0" w:header="0"/>
          <w:type w:val="continuous"/>
        </w:sectPr>
      </w:pPr>
    </w:p>
    <w:p>
      <w:pPr>
        <w:ind w:left="80"/>
        <w:spacing w:after="0"/>
        <w:rPr>
          <w:sz w:val="20"/>
          <w:szCs w:val="20"/>
          <w:color w:val="auto"/>
        </w:rPr>
      </w:pPr>
      <w:r>
        <w:rPr>
          <w:rFonts w:ascii="Times New Roman" w:cs="Times New Roman" w:eastAsia="Times New Roman" w:hAnsi="Times New Roman"/>
          <w:sz w:val="13"/>
          <w:szCs w:val="13"/>
          <w:color w:val="0000FF"/>
        </w:rPr>
        <w:t>Restricted</w:t>
      </w:r>
    </w:p>
    <w:p>
      <w:pPr>
        <w:ind w:left="80"/>
        <w:spacing w:after="0" w:line="184" w:lineRule="auto"/>
        <w:tabs>
          <w:tab w:leader="none" w:pos="1020" w:val="left"/>
        </w:tabs>
        <w:rPr>
          <w:sz w:val="20"/>
          <w:szCs w:val="20"/>
          <w:color w:val="auto"/>
        </w:rPr>
      </w:pPr>
      <w:r>
        <w:rPr>
          <w:rFonts w:ascii="Times New Roman" w:cs="Times New Roman" w:eastAsia="Times New Roman" w:hAnsi="Times New Roman"/>
          <w:sz w:val="11"/>
          <w:szCs w:val="11"/>
          <w:color w:val="0000FF"/>
        </w:rPr>
        <w:t>Stock</w:t>
      </w:r>
      <w:r>
        <w:rPr>
          <w:sz w:val="20"/>
          <w:szCs w:val="20"/>
          <w:color w:val="auto"/>
        </w:rPr>
        <w:tab/>
      </w:r>
      <w:r>
        <w:rPr>
          <w:rFonts w:ascii="Times New Roman" w:cs="Times New Roman" w:eastAsia="Times New Roman" w:hAnsi="Times New Roman"/>
          <w:sz w:val="17"/>
          <w:szCs w:val="17"/>
          <w:color w:val="008000"/>
          <w:vertAlign w:val="superscript"/>
        </w:rPr>
        <w:t>(2)</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Units</w:t>
      </w:r>
    </w:p>
    <w:p>
      <w:pPr>
        <w:ind w:left="80"/>
        <w:spacing w:after="0" w:line="221" w:lineRule="auto"/>
        <w:tabs>
          <w:tab w:leader="none" w:pos="1020" w:val="left"/>
        </w:tabs>
        <w:rPr>
          <w:sz w:val="20"/>
          <w:szCs w:val="20"/>
          <w:color w:val="auto"/>
        </w:rPr>
      </w:pPr>
      <w:r>
        <w:rPr>
          <w:rFonts w:ascii="Times New Roman" w:cs="Times New Roman" w:eastAsia="Times New Roman" w:hAnsi="Times New Roman"/>
          <w:sz w:val="13"/>
          <w:szCs w:val="13"/>
          <w:color w:val="0000FF"/>
        </w:rPr>
        <w:t>Stock</w:t>
      </w:r>
      <w:r>
        <w:rPr>
          <w:sz w:val="20"/>
          <w:szCs w:val="20"/>
          <w:color w:val="auto"/>
        </w:rPr>
        <w:tab/>
      </w:r>
      <w:r>
        <w:rPr>
          <w:rFonts w:ascii="Arial" w:cs="Arial" w:eastAsia="Arial" w:hAnsi="Arial"/>
          <w:sz w:val="23"/>
          <w:szCs w:val="23"/>
          <w:color w:val="auto"/>
          <w:vertAlign w:val="subscript"/>
        </w:rPr>
        <w:t>$</w:t>
      </w:r>
      <w:r>
        <w:rPr>
          <w:rFonts w:ascii="Times New Roman" w:cs="Times New Roman" w:eastAsia="Times New Roman" w:hAnsi="Times New Roman"/>
          <w:sz w:val="25"/>
          <w:szCs w:val="25"/>
          <w:color w:val="0000FF"/>
          <w:vertAlign w:val="subscript"/>
        </w:rPr>
        <w:t>3</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Options</w:t>
      </w:r>
    </w:p>
    <w:p>
      <w:pPr>
        <w:ind w:left="80"/>
        <w:spacing w:after="0" w:line="221" w:lineRule="auto"/>
        <w:tabs>
          <w:tab w:leader="none" w:pos="940" w:val="left"/>
        </w:tabs>
        <w:rPr>
          <w:sz w:val="20"/>
          <w:szCs w:val="20"/>
          <w:color w:val="auto"/>
        </w:rPr>
      </w:pPr>
      <w:r>
        <w:rPr>
          <w:rFonts w:ascii="Times New Roman" w:cs="Times New Roman" w:eastAsia="Times New Roman" w:hAnsi="Times New Roman"/>
          <w:sz w:val="13"/>
          <w:szCs w:val="13"/>
          <w:color w:val="0000FF"/>
        </w:rPr>
        <w:t>Stock</w:t>
      </w:r>
      <w:r>
        <w:rPr>
          <w:sz w:val="20"/>
          <w:szCs w:val="20"/>
          <w:color w:val="auto"/>
        </w:rPr>
        <w:tab/>
      </w:r>
      <w:r>
        <w:rPr>
          <w:rFonts w:ascii="Arial" w:cs="Arial" w:eastAsia="Arial" w:hAnsi="Arial"/>
          <w:sz w:val="23"/>
          <w:szCs w:val="23"/>
          <w:color w:val="auto"/>
          <w:vertAlign w:val="subscript"/>
        </w:rPr>
        <w:t>$</w:t>
      </w:r>
      <w:r>
        <w:rPr>
          <w:rFonts w:ascii="Times New Roman" w:cs="Times New Roman" w:eastAsia="Times New Roman" w:hAnsi="Times New Roman"/>
          <w:sz w:val="25"/>
          <w:szCs w:val="25"/>
          <w:color w:val="0000FF"/>
          <w:vertAlign w:val="subscript"/>
        </w:rPr>
        <w:t>3.75</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Options</w:t>
      </w:r>
    </w:p>
    <w:p>
      <w:pPr>
        <w:ind w:left="80"/>
        <w:spacing w:after="0" w:line="221" w:lineRule="auto"/>
        <w:tabs>
          <w:tab w:leader="none" w:pos="980" w:val="left"/>
        </w:tabs>
        <w:rPr>
          <w:sz w:val="20"/>
          <w:szCs w:val="20"/>
          <w:color w:val="auto"/>
        </w:rPr>
      </w:pPr>
      <w:r>
        <w:rPr>
          <w:rFonts w:ascii="Times New Roman" w:cs="Times New Roman" w:eastAsia="Times New Roman" w:hAnsi="Times New Roman"/>
          <w:sz w:val="13"/>
          <w:szCs w:val="13"/>
          <w:color w:val="0000FF"/>
        </w:rPr>
        <w:t>Stock</w:t>
      </w:r>
      <w:r>
        <w:rPr>
          <w:sz w:val="20"/>
          <w:szCs w:val="20"/>
          <w:color w:val="auto"/>
        </w:rPr>
        <w:tab/>
      </w:r>
      <w:r>
        <w:rPr>
          <w:rFonts w:ascii="Arial" w:cs="Arial" w:eastAsia="Arial" w:hAnsi="Arial"/>
          <w:sz w:val="23"/>
          <w:szCs w:val="23"/>
          <w:color w:val="auto"/>
          <w:vertAlign w:val="subscript"/>
        </w:rPr>
        <w:t>$</w:t>
      </w:r>
      <w:r>
        <w:rPr>
          <w:rFonts w:ascii="Times New Roman" w:cs="Times New Roman" w:eastAsia="Times New Roman" w:hAnsi="Times New Roman"/>
          <w:sz w:val="25"/>
          <w:szCs w:val="25"/>
          <w:color w:val="0000FF"/>
          <w:vertAlign w:val="subscript"/>
        </w:rPr>
        <w:t>3.5</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Options</w:t>
      </w:r>
    </w:p>
    <w:p>
      <w:pPr>
        <w:ind w:left="80"/>
        <w:spacing w:after="0" w:line="221" w:lineRule="auto"/>
        <w:tabs>
          <w:tab w:leader="none" w:pos="940" w:val="left"/>
        </w:tabs>
        <w:rPr>
          <w:sz w:val="20"/>
          <w:szCs w:val="20"/>
          <w:color w:val="auto"/>
        </w:rPr>
      </w:pPr>
      <w:r>
        <w:rPr>
          <w:rFonts w:ascii="Times New Roman" w:cs="Times New Roman" w:eastAsia="Times New Roman" w:hAnsi="Times New Roman"/>
          <w:sz w:val="13"/>
          <w:szCs w:val="13"/>
          <w:color w:val="0000FF"/>
        </w:rPr>
        <w:t>Stock</w:t>
      </w:r>
      <w:r>
        <w:rPr>
          <w:sz w:val="20"/>
          <w:szCs w:val="20"/>
          <w:color w:val="auto"/>
        </w:rPr>
        <w:tab/>
      </w:r>
      <w:r>
        <w:rPr>
          <w:rFonts w:ascii="Arial" w:cs="Arial" w:eastAsia="Arial" w:hAnsi="Arial"/>
          <w:sz w:val="23"/>
          <w:szCs w:val="23"/>
          <w:color w:val="auto"/>
          <w:vertAlign w:val="subscript"/>
        </w:rPr>
        <w:t>$</w:t>
      </w:r>
      <w:r>
        <w:rPr>
          <w:rFonts w:ascii="Times New Roman" w:cs="Times New Roman" w:eastAsia="Times New Roman" w:hAnsi="Times New Roman"/>
          <w:sz w:val="25"/>
          <w:szCs w:val="25"/>
          <w:color w:val="0000FF"/>
          <w:vertAlign w:val="subscript"/>
        </w:rPr>
        <w:t>3.43</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Options</w:t>
      </w:r>
    </w:p>
    <w:p>
      <w:pPr>
        <w:ind w:left="80"/>
        <w:spacing w:after="0" w:line="221" w:lineRule="auto"/>
        <w:tabs>
          <w:tab w:leader="none" w:pos="980" w:val="left"/>
        </w:tabs>
        <w:rPr>
          <w:sz w:val="20"/>
          <w:szCs w:val="20"/>
          <w:color w:val="auto"/>
        </w:rPr>
      </w:pPr>
      <w:r>
        <w:rPr>
          <w:rFonts w:ascii="Times New Roman" w:cs="Times New Roman" w:eastAsia="Times New Roman" w:hAnsi="Times New Roman"/>
          <w:sz w:val="13"/>
          <w:szCs w:val="13"/>
          <w:color w:val="0000FF"/>
        </w:rPr>
        <w:t>Stock</w:t>
      </w:r>
      <w:r>
        <w:rPr>
          <w:sz w:val="20"/>
          <w:szCs w:val="20"/>
          <w:color w:val="auto"/>
        </w:rPr>
        <w:tab/>
      </w:r>
      <w:r>
        <w:rPr>
          <w:rFonts w:ascii="Arial" w:cs="Arial" w:eastAsia="Arial" w:hAnsi="Arial"/>
          <w:sz w:val="23"/>
          <w:szCs w:val="23"/>
          <w:color w:val="auto"/>
          <w:vertAlign w:val="subscript"/>
        </w:rPr>
        <w:t>$</w:t>
      </w:r>
      <w:r>
        <w:rPr>
          <w:rFonts w:ascii="Times New Roman" w:cs="Times New Roman" w:eastAsia="Times New Roman" w:hAnsi="Times New Roman"/>
          <w:sz w:val="25"/>
          <w:szCs w:val="25"/>
          <w:color w:val="0000FF"/>
          <w:vertAlign w:val="subscript"/>
        </w:rPr>
        <w:t>8.4</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Options</w:t>
      </w:r>
    </w:p>
    <w:p>
      <w:pPr>
        <w:ind w:left="80"/>
        <w:spacing w:after="0" w:line="221" w:lineRule="auto"/>
        <w:tabs>
          <w:tab w:leader="none" w:pos="940" w:val="left"/>
        </w:tabs>
        <w:rPr>
          <w:sz w:val="20"/>
          <w:szCs w:val="20"/>
          <w:color w:val="auto"/>
        </w:rPr>
      </w:pPr>
      <w:r>
        <w:rPr>
          <w:rFonts w:ascii="Times New Roman" w:cs="Times New Roman" w:eastAsia="Times New Roman" w:hAnsi="Times New Roman"/>
          <w:sz w:val="13"/>
          <w:szCs w:val="13"/>
          <w:color w:val="0000FF"/>
        </w:rPr>
        <w:t>Stock</w:t>
      </w:r>
      <w:r>
        <w:rPr>
          <w:sz w:val="20"/>
          <w:szCs w:val="20"/>
          <w:color w:val="auto"/>
        </w:rPr>
        <w:tab/>
      </w:r>
      <w:r>
        <w:rPr>
          <w:rFonts w:ascii="Arial" w:cs="Arial" w:eastAsia="Arial" w:hAnsi="Arial"/>
          <w:sz w:val="23"/>
          <w:szCs w:val="23"/>
          <w:color w:val="auto"/>
          <w:vertAlign w:val="subscript"/>
        </w:rPr>
        <w:t>$</w:t>
      </w:r>
      <w:r>
        <w:rPr>
          <w:rFonts w:ascii="Times New Roman" w:cs="Times New Roman" w:eastAsia="Times New Roman" w:hAnsi="Times New Roman"/>
          <w:sz w:val="25"/>
          <w:szCs w:val="25"/>
          <w:color w:val="0000FF"/>
          <w:vertAlign w:val="subscript"/>
        </w:rPr>
        <w:t>12.5</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Options</w:t>
      </w:r>
    </w:p>
    <w:p>
      <w:pPr>
        <w:ind w:left="80"/>
        <w:spacing w:after="0" w:line="221" w:lineRule="auto"/>
        <w:tabs>
          <w:tab w:leader="none" w:pos="940" w:val="left"/>
        </w:tabs>
        <w:rPr>
          <w:sz w:val="20"/>
          <w:szCs w:val="20"/>
          <w:color w:val="auto"/>
        </w:rPr>
      </w:pPr>
      <w:r>
        <w:rPr>
          <w:rFonts w:ascii="Times New Roman" w:cs="Times New Roman" w:eastAsia="Times New Roman" w:hAnsi="Times New Roman"/>
          <w:sz w:val="13"/>
          <w:szCs w:val="13"/>
          <w:color w:val="0000FF"/>
        </w:rPr>
        <w:t>Stock</w:t>
      </w:r>
      <w:r>
        <w:rPr>
          <w:sz w:val="20"/>
          <w:szCs w:val="20"/>
          <w:color w:val="auto"/>
        </w:rPr>
        <w:tab/>
      </w:r>
      <w:r>
        <w:rPr>
          <w:rFonts w:ascii="Arial" w:cs="Arial" w:eastAsia="Arial" w:hAnsi="Arial"/>
          <w:sz w:val="23"/>
          <w:szCs w:val="23"/>
          <w:color w:val="auto"/>
          <w:vertAlign w:val="subscript"/>
        </w:rPr>
        <w:t>$</w:t>
      </w:r>
      <w:r>
        <w:rPr>
          <w:rFonts w:ascii="Times New Roman" w:cs="Times New Roman" w:eastAsia="Times New Roman" w:hAnsi="Times New Roman"/>
          <w:sz w:val="25"/>
          <w:szCs w:val="25"/>
          <w:color w:val="0000FF"/>
          <w:vertAlign w:val="subscript"/>
        </w:rPr>
        <w:t>13.2</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Options</w:t>
      </w:r>
    </w:p>
    <w:p>
      <w:pPr>
        <w:ind w:left="80"/>
        <w:spacing w:after="0" w:line="221" w:lineRule="auto"/>
        <w:tabs>
          <w:tab w:leader="none" w:pos="940" w:val="left"/>
        </w:tabs>
        <w:rPr>
          <w:sz w:val="20"/>
          <w:szCs w:val="20"/>
          <w:color w:val="auto"/>
        </w:rPr>
      </w:pPr>
      <w:r>
        <w:rPr>
          <w:rFonts w:ascii="Times New Roman" w:cs="Times New Roman" w:eastAsia="Times New Roman" w:hAnsi="Times New Roman"/>
          <w:sz w:val="13"/>
          <w:szCs w:val="13"/>
          <w:color w:val="0000FF"/>
        </w:rPr>
        <w:t>Stock</w:t>
      </w:r>
      <w:r>
        <w:rPr>
          <w:sz w:val="20"/>
          <w:szCs w:val="20"/>
          <w:color w:val="auto"/>
        </w:rPr>
        <w:tab/>
      </w:r>
      <w:r>
        <w:rPr>
          <w:rFonts w:ascii="Arial" w:cs="Arial" w:eastAsia="Arial" w:hAnsi="Arial"/>
          <w:sz w:val="23"/>
          <w:szCs w:val="23"/>
          <w:color w:val="auto"/>
          <w:vertAlign w:val="subscript"/>
        </w:rPr>
        <w:t>$</w:t>
      </w:r>
      <w:r>
        <w:rPr>
          <w:rFonts w:ascii="Times New Roman" w:cs="Times New Roman" w:eastAsia="Times New Roman" w:hAnsi="Times New Roman"/>
          <w:sz w:val="25"/>
          <w:szCs w:val="25"/>
          <w:color w:val="0000FF"/>
          <w:vertAlign w:val="subscript"/>
        </w:rPr>
        <w:t>23.8</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1. Grant pursuant to equity plan.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3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008000"/>
                <w:w w:val="77"/>
              </w:rPr>
              <w:t>(2)</w:t>
            </w:r>
          </w:p>
        </w:tc>
        <w:tc>
          <w:tcPr>
            <w:tcW w:w="860" w:type="dxa"/>
            <w:vAlign w:val="bottom"/>
          </w:tcPr>
          <w:p>
            <w:pPr>
              <w:jc w:val="center"/>
              <w:ind w:left="76"/>
              <w:spacing w:after="0"/>
              <w:rPr>
                <w:sz w:val="20"/>
                <w:szCs w:val="20"/>
                <w:color w:val="auto"/>
              </w:rPr>
            </w:pPr>
            <w:r>
              <w:rPr>
                <w:rFonts w:ascii="Times New Roman" w:cs="Times New Roman" w:eastAsia="Times New Roman" w:hAnsi="Times New Roman"/>
                <w:sz w:val="11"/>
                <w:szCs w:val="11"/>
                <w:color w:val="008000"/>
                <w:w w:val="93"/>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060" w:type="dxa"/>
            <w:vAlign w:val="bottom"/>
          </w:tcPr>
          <w:p>
            <w:pPr>
              <w:jc w:val="center"/>
              <w:ind w:right="356"/>
              <w:spacing w:after="0"/>
              <w:rPr>
                <w:sz w:val="20"/>
                <w:szCs w:val="20"/>
                <w:color w:val="auto"/>
              </w:rPr>
            </w:pPr>
            <w:r>
              <w:rPr>
                <w:rFonts w:ascii="Times New Roman" w:cs="Times New Roman" w:eastAsia="Times New Roman" w:hAnsi="Times New Roman"/>
                <w:sz w:val="17"/>
                <w:szCs w:val="17"/>
                <w:color w:val="0000FF"/>
                <w:w w:val="98"/>
              </w:rPr>
              <w:t>60,791</w:t>
            </w:r>
          </w:p>
        </w:tc>
        <w:tc>
          <w:tcPr>
            <w:tcW w:w="1200" w:type="dxa"/>
            <w:vAlign w:val="bottom"/>
          </w:tcPr>
          <w:p>
            <w:pPr>
              <w:jc w:val="center"/>
              <w:ind w:left="175"/>
              <w:spacing w:after="0"/>
              <w:rPr>
                <w:sz w:val="20"/>
                <w:szCs w:val="20"/>
                <w:color w:val="auto"/>
              </w:rPr>
            </w:pPr>
            <w:r>
              <w:rPr>
                <w:rFonts w:ascii="Times New Roman" w:cs="Times New Roman" w:eastAsia="Times New Roman" w:hAnsi="Times New Roman"/>
                <w:sz w:val="13"/>
                <w:szCs w:val="13"/>
                <w:color w:val="0000FF"/>
              </w:rPr>
              <w:t>60,791</w:t>
            </w:r>
          </w:p>
        </w:tc>
        <w:tc>
          <w:tcPr>
            <w:tcW w:w="400" w:type="dxa"/>
            <w:vAlign w:val="bottom"/>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3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008000"/>
                <w:w w:val="77"/>
              </w:rPr>
              <w:t>(3)</w:t>
            </w:r>
          </w:p>
        </w:tc>
        <w:tc>
          <w:tcPr>
            <w:tcW w:w="860" w:type="dxa"/>
            <w:vAlign w:val="bottom"/>
          </w:tcPr>
          <w:p>
            <w:pPr>
              <w:jc w:val="center"/>
              <w:ind w:left="76"/>
              <w:spacing w:after="0"/>
              <w:rPr>
                <w:sz w:val="20"/>
                <w:szCs w:val="20"/>
                <w:color w:val="auto"/>
              </w:rPr>
            </w:pPr>
            <w:r>
              <w:rPr>
                <w:rFonts w:ascii="Times New Roman" w:cs="Times New Roman" w:eastAsia="Times New Roman" w:hAnsi="Times New Roman"/>
                <w:sz w:val="13"/>
                <w:szCs w:val="13"/>
                <w:color w:val="0000FF"/>
              </w:rPr>
              <w:t>11/30/2030</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060" w:type="dxa"/>
            <w:vAlign w:val="bottom"/>
          </w:tcPr>
          <w:p>
            <w:pPr>
              <w:jc w:val="center"/>
              <w:ind w:right="356"/>
              <w:spacing w:after="0"/>
              <w:rPr>
                <w:sz w:val="20"/>
                <w:szCs w:val="20"/>
                <w:color w:val="auto"/>
              </w:rPr>
            </w:pPr>
            <w:r>
              <w:rPr>
                <w:rFonts w:ascii="Times New Roman" w:cs="Times New Roman" w:eastAsia="Times New Roman" w:hAnsi="Times New Roman"/>
                <w:sz w:val="17"/>
                <w:szCs w:val="17"/>
                <w:color w:val="0000FF"/>
                <w:w w:val="98"/>
              </w:rPr>
              <w:t>10,000</w:t>
            </w:r>
          </w:p>
        </w:tc>
        <w:tc>
          <w:tcPr>
            <w:tcW w:w="1200" w:type="dxa"/>
            <w:vAlign w:val="bottom"/>
          </w:tcPr>
          <w:p>
            <w:pPr>
              <w:jc w:val="center"/>
              <w:ind w:left="175"/>
              <w:spacing w:after="0"/>
              <w:rPr>
                <w:sz w:val="20"/>
                <w:szCs w:val="20"/>
                <w:color w:val="auto"/>
              </w:rPr>
            </w:pPr>
            <w:r>
              <w:rPr>
                <w:rFonts w:ascii="Times New Roman" w:cs="Times New Roman" w:eastAsia="Times New Roman" w:hAnsi="Times New Roman"/>
                <w:sz w:val="13"/>
                <w:szCs w:val="13"/>
                <w:color w:val="0000FF"/>
              </w:rPr>
              <w:t>10,000</w:t>
            </w:r>
          </w:p>
        </w:tc>
        <w:tc>
          <w:tcPr>
            <w:tcW w:w="400" w:type="dxa"/>
            <w:vAlign w:val="bottom"/>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3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008000"/>
                <w:w w:val="77"/>
              </w:rPr>
              <w:t>(4)</w:t>
            </w:r>
          </w:p>
        </w:tc>
        <w:tc>
          <w:tcPr>
            <w:tcW w:w="860" w:type="dxa"/>
            <w:vAlign w:val="bottom"/>
          </w:tcPr>
          <w:p>
            <w:pPr>
              <w:jc w:val="center"/>
              <w:ind w:left="76"/>
              <w:spacing w:after="0"/>
              <w:rPr>
                <w:sz w:val="20"/>
                <w:szCs w:val="20"/>
                <w:color w:val="auto"/>
              </w:rPr>
            </w:pPr>
            <w:r>
              <w:rPr>
                <w:rFonts w:ascii="Times New Roman" w:cs="Times New Roman" w:eastAsia="Times New Roman" w:hAnsi="Times New Roman"/>
                <w:sz w:val="13"/>
                <w:szCs w:val="13"/>
                <w:color w:val="0000FF"/>
              </w:rPr>
              <w:t>08/31/2029</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060" w:type="dxa"/>
            <w:vAlign w:val="bottom"/>
          </w:tcPr>
          <w:p>
            <w:pPr>
              <w:jc w:val="center"/>
              <w:ind w:right="356"/>
              <w:spacing w:after="0"/>
              <w:rPr>
                <w:sz w:val="20"/>
                <w:szCs w:val="20"/>
                <w:color w:val="auto"/>
              </w:rPr>
            </w:pPr>
            <w:r>
              <w:rPr>
                <w:rFonts w:ascii="Times New Roman" w:cs="Times New Roman" w:eastAsia="Times New Roman" w:hAnsi="Times New Roman"/>
                <w:sz w:val="17"/>
                <w:szCs w:val="17"/>
                <w:color w:val="0000FF"/>
                <w:w w:val="98"/>
              </w:rPr>
              <w:t>10,000</w:t>
            </w:r>
          </w:p>
        </w:tc>
        <w:tc>
          <w:tcPr>
            <w:tcW w:w="1200" w:type="dxa"/>
            <w:vAlign w:val="bottom"/>
          </w:tcPr>
          <w:p>
            <w:pPr>
              <w:jc w:val="center"/>
              <w:ind w:left="175"/>
              <w:spacing w:after="0"/>
              <w:rPr>
                <w:sz w:val="20"/>
                <w:szCs w:val="20"/>
                <w:color w:val="auto"/>
              </w:rPr>
            </w:pPr>
            <w:r>
              <w:rPr>
                <w:rFonts w:ascii="Times New Roman" w:cs="Times New Roman" w:eastAsia="Times New Roman" w:hAnsi="Times New Roman"/>
                <w:sz w:val="13"/>
                <w:szCs w:val="13"/>
                <w:color w:val="0000FF"/>
              </w:rPr>
              <w:t>10,000</w:t>
            </w:r>
          </w:p>
        </w:tc>
        <w:tc>
          <w:tcPr>
            <w:tcW w:w="400" w:type="dxa"/>
            <w:vAlign w:val="bottom"/>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008000"/>
                <w:w w:val="77"/>
              </w:rPr>
              <w:t>(4)</w:t>
            </w:r>
          </w:p>
        </w:tc>
        <w:tc>
          <w:tcPr>
            <w:tcW w:w="860" w:type="dxa"/>
            <w:vAlign w:val="bottom"/>
            <w:vMerge w:val="restart"/>
          </w:tcPr>
          <w:p>
            <w:pPr>
              <w:jc w:val="center"/>
              <w:ind w:left="76"/>
              <w:spacing w:after="0"/>
              <w:rPr>
                <w:sz w:val="20"/>
                <w:szCs w:val="20"/>
                <w:color w:val="auto"/>
              </w:rPr>
            </w:pPr>
            <w:r>
              <w:rPr>
                <w:rFonts w:ascii="Times New Roman" w:cs="Times New Roman" w:eastAsia="Times New Roman" w:hAnsi="Times New Roman"/>
                <w:sz w:val="13"/>
                <w:szCs w:val="13"/>
                <w:color w:val="0000FF"/>
              </w:rPr>
              <w:t>05/31/2028</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060" w:type="dxa"/>
            <w:vAlign w:val="bottom"/>
            <w:vMerge w:val="restart"/>
          </w:tcPr>
          <w:p>
            <w:pPr>
              <w:jc w:val="center"/>
              <w:ind w:right="356"/>
              <w:spacing w:after="0"/>
              <w:rPr>
                <w:sz w:val="20"/>
                <w:szCs w:val="20"/>
                <w:color w:val="auto"/>
              </w:rPr>
            </w:pPr>
            <w:r>
              <w:rPr>
                <w:rFonts w:ascii="Times New Roman" w:cs="Times New Roman" w:eastAsia="Times New Roman" w:hAnsi="Times New Roman"/>
                <w:sz w:val="17"/>
                <w:szCs w:val="17"/>
                <w:color w:val="0000FF"/>
                <w:w w:val="99"/>
              </w:rPr>
              <w:t>1,000</w:t>
            </w:r>
          </w:p>
        </w:tc>
        <w:tc>
          <w:tcPr>
            <w:tcW w:w="1200" w:type="dxa"/>
            <w:vAlign w:val="bottom"/>
            <w:vMerge w:val="restart"/>
          </w:tcPr>
          <w:p>
            <w:pPr>
              <w:jc w:val="center"/>
              <w:ind w:left="175"/>
              <w:spacing w:after="0"/>
              <w:rPr>
                <w:sz w:val="20"/>
                <w:szCs w:val="20"/>
                <w:color w:val="auto"/>
              </w:rPr>
            </w:pPr>
            <w:r>
              <w:rPr>
                <w:rFonts w:ascii="Times New Roman" w:cs="Times New Roman" w:eastAsia="Times New Roman" w:hAnsi="Times New Roman"/>
                <w:sz w:val="13"/>
                <w:szCs w:val="13"/>
                <w:color w:val="0000FF"/>
                <w:w w:val="95"/>
              </w:rPr>
              <w:t>1,000</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115"/>
        </w:trPr>
        <w:tc>
          <w:tcPr>
            <w:tcW w:w="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10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32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008000"/>
                <w:w w:val="77"/>
              </w:rPr>
              <w:t>(4)</w:t>
            </w:r>
          </w:p>
        </w:tc>
        <w:tc>
          <w:tcPr>
            <w:tcW w:w="860" w:type="dxa"/>
            <w:vAlign w:val="bottom"/>
            <w:vMerge w:val="restart"/>
          </w:tcPr>
          <w:p>
            <w:pPr>
              <w:jc w:val="center"/>
              <w:ind w:left="76"/>
              <w:spacing w:after="0"/>
              <w:rPr>
                <w:sz w:val="20"/>
                <w:szCs w:val="20"/>
                <w:color w:val="auto"/>
              </w:rPr>
            </w:pPr>
            <w:r>
              <w:rPr>
                <w:rFonts w:ascii="Times New Roman" w:cs="Times New Roman" w:eastAsia="Times New Roman" w:hAnsi="Times New Roman"/>
                <w:sz w:val="13"/>
                <w:szCs w:val="13"/>
                <w:color w:val="0000FF"/>
              </w:rPr>
              <w:t>06/30/2028</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060" w:type="dxa"/>
            <w:vAlign w:val="bottom"/>
            <w:vMerge w:val="restart"/>
          </w:tcPr>
          <w:p>
            <w:pPr>
              <w:jc w:val="center"/>
              <w:ind w:right="356"/>
              <w:spacing w:after="0"/>
              <w:rPr>
                <w:sz w:val="20"/>
                <w:szCs w:val="20"/>
                <w:color w:val="auto"/>
              </w:rPr>
            </w:pPr>
            <w:r>
              <w:rPr>
                <w:rFonts w:ascii="Times New Roman" w:cs="Times New Roman" w:eastAsia="Times New Roman" w:hAnsi="Times New Roman"/>
                <w:sz w:val="17"/>
                <w:szCs w:val="17"/>
                <w:color w:val="0000FF"/>
                <w:w w:val="99"/>
              </w:rPr>
              <w:t>2,160</w:t>
            </w:r>
          </w:p>
        </w:tc>
        <w:tc>
          <w:tcPr>
            <w:tcW w:w="1200" w:type="dxa"/>
            <w:vAlign w:val="bottom"/>
            <w:vMerge w:val="restart"/>
          </w:tcPr>
          <w:p>
            <w:pPr>
              <w:jc w:val="center"/>
              <w:ind w:left="175"/>
              <w:spacing w:after="0"/>
              <w:rPr>
                <w:sz w:val="20"/>
                <w:szCs w:val="20"/>
                <w:color w:val="auto"/>
              </w:rPr>
            </w:pPr>
            <w:r>
              <w:rPr>
                <w:rFonts w:ascii="Times New Roman" w:cs="Times New Roman" w:eastAsia="Times New Roman" w:hAnsi="Times New Roman"/>
                <w:sz w:val="13"/>
                <w:szCs w:val="13"/>
                <w:color w:val="0000FF"/>
                <w:w w:val="95"/>
              </w:rPr>
              <w:t>2,160</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115"/>
        </w:trPr>
        <w:tc>
          <w:tcPr>
            <w:tcW w:w="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10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32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008000"/>
                <w:w w:val="77"/>
              </w:rPr>
              <w:t>(4)</w:t>
            </w:r>
          </w:p>
        </w:tc>
        <w:tc>
          <w:tcPr>
            <w:tcW w:w="860" w:type="dxa"/>
            <w:vAlign w:val="bottom"/>
            <w:vMerge w:val="restart"/>
          </w:tcPr>
          <w:p>
            <w:pPr>
              <w:jc w:val="center"/>
              <w:ind w:left="76"/>
              <w:spacing w:after="0"/>
              <w:rPr>
                <w:sz w:val="20"/>
                <w:szCs w:val="20"/>
                <w:color w:val="auto"/>
              </w:rPr>
            </w:pPr>
            <w:r>
              <w:rPr>
                <w:rFonts w:ascii="Times New Roman" w:cs="Times New Roman" w:eastAsia="Times New Roman" w:hAnsi="Times New Roman"/>
                <w:sz w:val="13"/>
                <w:szCs w:val="13"/>
                <w:color w:val="0000FF"/>
              </w:rPr>
              <w:t>04/30/2027</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060" w:type="dxa"/>
            <w:vAlign w:val="bottom"/>
            <w:vMerge w:val="restart"/>
          </w:tcPr>
          <w:p>
            <w:pPr>
              <w:jc w:val="center"/>
              <w:ind w:right="356"/>
              <w:spacing w:after="0"/>
              <w:rPr>
                <w:sz w:val="20"/>
                <w:szCs w:val="20"/>
                <w:color w:val="auto"/>
              </w:rPr>
            </w:pPr>
            <w:r>
              <w:rPr>
                <w:rFonts w:ascii="Times New Roman" w:cs="Times New Roman" w:eastAsia="Times New Roman" w:hAnsi="Times New Roman"/>
                <w:sz w:val="17"/>
                <w:szCs w:val="17"/>
                <w:color w:val="0000FF"/>
                <w:w w:val="99"/>
              </w:rPr>
              <w:t>1,000</w:t>
            </w:r>
          </w:p>
        </w:tc>
        <w:tc>
          <w:tcPr>
            <w:tcW w:w="1200" w:type="dxa"/>
            <w:vAlign w:val="bottom"/>
            <w:vMerge w:val="restart"/>
          </w:tcPr>
          <w:p>
            <w:pPr>
              <w:jc w:val="center"/>
              <w:ind w:left="175"/>
              <w:spacing w:after="0"/>
              <w:rPr>
                <w:sz w:val="20"/>
                <w:szCs w:val="20"/>
                <w:color w:val="auto"/>
              </w:rPr>
            </w:pPr>
            <w:r>
              <w:rPr>
                <w:rFonts w:ascii="Times New Roman" w:cs="Times New Roman" w:eastAsia="Times New Roman" w:hAnsi="Times New Roman"/>
                <w:sz w:val="13"/>
                <w:szCs w:val="13"/>
                <w:color w:val="0000FF"/>
                <w:w w:val="95"/>
              </w:rPr>
              <w:t>1,000</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115"/>
        </w:trPr>
        <w:tc>
          <w:tcPr>
            <w:tcW w:w="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10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32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008000"/>
                <w:w w:val="77"/>
              </w:rPr>
              <w:t>(4)</w:t>
            </w:r>
          </w:p>
        </w:tc>
        <w:tc>
          <w:tcPr>
            <w:tcW w:w="860" w:type="dxa"/>
            <w:vAlign w:val="bottom"/>
            <w:vMerge w:val="restart"/>
          </w:tcPr>
          <w:p>
            <w:pPr>
              <w:jc w:val="center"/>
              <w:ind w:left="76"/>
              <w:spacing w:after="0"/>
              <w:rPr>
                <w:sz w:val="20"/>
                <w:szCs w:val="20"/>
                <w:color w:val="auto"/>
              </w:rPr>
            </w:pPr>
            <w:r>
              <w:rPr>
                <w:rFonts w:ascii="Times New Roman" w:cs="Times New Roman" w:eastAsia="Times New Roman" w:hAnsi="Times New Roman"/>
                <w:sz w:val="13"/>
                <w:szCs w:val="13"/>
                <w:color w:val="0000FF"/>
              </w:rPr>
              <w:t>07/31/2026</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060" w:type="dxa"/>
            <w:vAlign w:val="bottom"/>
            <w:vMerge w:val="restart"/>
          </w:tcPr>
          <w:p>
            <w:pPr>
              <w:jc w:val="center"/>
              <w:ind w:right="356"/>
              <w:spacing w:after="0"/>
              <w:rPr>
                <w:sz w:val="20"/>
                <w:szCs w:val="20"/>
                <w:color w:val="auto"/>
              </w:rPr>
            </w:pPr>
            <w:r>
              <w:rPr>
                <w:rFonts w:ascii="Times New Roman" w:cs="Times New Roman" w:eastAsia="Times New Roman" w:hAnsi="Times New Roman"/>
                <w:sz w:val="17"/>
                <w:szCs w:val="17"/>
                <w:color w:val="0000FF"/>
              </w:rPr>
              <w:t>100</w:t>
            </w:r>
          </w:p>
        </w:tc>
        <w:tc>
          <w:tcPr>
            <w:tcW w:w="1200" w:type="dxa"/>
            <w:vAlign w:val="bottom"/>
            <w:vMerge w:val="restart"/>
          </w:tcPr>
          <w:p>
            <w:pPr>
              <w:jc w:val="center"/>
              <w:ind w:left="175"/>
              <w:spacing w:after="0"/>
              <w:rPr>
                <w:sz w:val="20"/>
                <w:szCs w:val="20"/>
                <w:color w:val="auto"/>
              </w:rPr>
            </w:pPr>
            <w:r>
              <w:rPr>
                <w:rFonts w:ascii="Times New Roman" w:cs="Times New Roman" w:eastAsia="Times New Roman" w:hAnsi="Times New Roman"/>
                <w:sz w:val="13"/>
                <w:szCs w:val="13"/>
                <w:color w:val="0000FF"/>
              </w:rPr>
              <w:t>100</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115"/>
        </w:trPr>
        <w:tc>
          <w:tcPr>
            <w:tcW w:w="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10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32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008000"/>
                <w:w w:val="77"/>
              </w:rPr>
              <w:t>(4)</w:t>
            </w:r>
          </w:p>
        </w:tc>
        <w:tc>
          <w:tcPr>
            <w:tcW w:w="860" w:type="dxa"/>
            <w:vAlign w:val="bottom"/>
            <w:vMerge w:val="restart"/>
          </w:tcPr>
          <w:p>
            <w:pPr>
              <w:jc w:val="center"/>
              <w:ind w:left="76"/>
              <w:spacing w:after="0"/>
              <w:rPr>
                <w:sz w:val="20"/>
                <w:szCs w:val="20"/>
                <w:color w:val="auto"/>
              </w:rPr>
            </w:pPr>
            <w:r>
              <w:rPr>
                <w:rFonts w:ascii="Times New Roman" w:cs="Times New Roman" w:eastAsia="Times New Roman" w:hAnsi="Times New Roman"/>
                <w:sz w:val="13"/>
                <w:szCs w:val="13"/>
                <w:color w:val="0000FF"/>
              </w:rPr>
              <w:t>12/31/2027</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060" w:type="dxa"/>
            <w:vAlign w:val="bottom"/>
            <w:vMerge w:val="restart"/>
          </w:tcPr>
          <w:p>
            <w:pPr>
              <w:jc w:val="center"/>
              <w:ind w:right="356"/>
              <w:spacing w:after="0"/>
              <w:rPr>
                <w:sz w:val="20"/>
                <w:szCs w:val="20"/>
                <w:color w:val="auto"/>
              </w:rPr>
            </w:pPr>
            <w:r>
              <w:rPr>
                <w:rFonts w:ascii="Times New Roman" w:cs="Times New Roman" w:eastAsia="Times New Roman" w:hAnsi="Times New Roman"/>
                <w:sz w:val="17"/>
                <w:szCs w:val="17"/>
                <w:color w:val="0000FF"/>
                <w:w w:val="99"/>
              </w:rPr>
              <w:t>1,000</w:t>
            </w:r>
          </w:p>
        </w:tc>
        <w:tc>
          <w:tcPr>
            <w:tcW w:w="1200" w:type="dxa"/>
            <w:vAlign w:val="bottom"/>
            <w:vMerge w:val="restart"/>
          </w:tcPr>
          <w:p>
            <w:pPr>
              <w:jc w:val="center"/>
              <w:ind w:left="175"/>
              <w:spacing w:after="0"/>
              <w:rPr>
                <w:sz w:val="20"/>
                <w:szCs w:val="20"/>
                <w:color w:val="auto"/>
              </w:rPr>
            </w:pPr>
            <w:r>
              <w:rPr>
                <w:rFonts w:ascii="Times New Roman" w:cs="Times New Roman" w:eastAsia="Times New Roman" w:hAnsi="Times New Roman"/>
                <w:sz w:val="13"/>
                <w:szCs w:val="13"/>
                <w:color w:val="0000FF"/>
                <w:w w:val="95"/>
              </w:rPr>
              <w:t>1,000</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115"/>
        </w:trPr>
        <w:tc>
          <w:tcPr>
            <w:tcW w:w="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10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32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008000"/>
                <w:w w:val="77"/>
              </w:rPr>
              <w:t>(4)</w:t>
            </w:r>
          </w:p>
        </w:tc>
        <w:tc>
          <w:tcPr>
            <w:tcW w:w="860" w:type="dxa"/>
            <w:vAlign w:val="bottom"/>
            <w:vMerge w:val="restart"/>
          </w:tcPr>
          <w:p>
            <w:pPr>
              <w:jc w:val="center"/>
              <w:ind w:left="76"/>
              <w:spacing w:after="0"/>
              <w:rPr>
                <w:sz w:val="20"/>
                <w:szCs w:val="20"/>
                <w:color w:val="auto"/>
              </w:rPr>
            </w:pPr>
            <w:r>
              <w:rPr>
                <w:rFonts w:ascii="Times New Roman" w:cs="Times New Roman" w:eastAsia="Times New Roman" w:hAnsi="Times New Roman"/>
                <w:sz w:val="13"/>
                <w:szCs w:val="13"/>
                <w:color w:val="0000FF"/>
              </w:rPr>
              <w:t>12/31/2026</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060" w:type="dxa"/>
            <w:vAlign w:val="bottom"/>
            <w:vMerge w:val="restart"/>
          </w:tcPr>
          <w:p>
            <w:pPr>
              <w:jc w:val="center"/>
              <w:ind w:right="356"/>
              <w:spacing w:after="0"/>
              <w:rPr>
                <w:sz w:val="20"/>
                <w:szCs w:val="20"/>
                <w:color w:val="auto"/>
              </w:rPr>
            </w:pPr>
            <w:r>
              <w:rPr>
                <w:rFonts w:ascii="Times New Roman" w:cs="Times New Roman" w:eastAsia="Times New Roman" w:hAnsi="Times New Roman"/>
                <w:sz w:val="17"/>
                <w:szCs w:val="17"/>
                <w:color w:val="0000FF"/>
                <w:w w:val="99"/>
              </w:rPr>
              <w:t>1,000</w:t>
            </w:r>
          </w:p>
        </w:tc>
        <w:tc>
          <w:tcPr>
            <w:tcW w:w="1200" w:type="dxa"/>
            <w:vAlign w:val="bottom"/>
            <w:vMerge w:val="restart"/>
          </w:tcPr>
          <w:p>
            <w:pPr>
              <w:jc w:val="center"/>
              <w:ind w:left="175"/>
              <w:spacing w:after="0"/>
              <w:rPr>
                <w:sz w:val="20"/>
                <w:szCs w:val="20"/>
                <w:color w:val="auto"/>
              </w:rPr>
            </w:pPr>
            <w:r>
              <w:rPr>
                <w:rFonts w:ascii="Times New Roman" w:cs="Times New Roman" w:eastAsia="Times New Roman" w:hAnsi="Times New Roman"/>
                <w:sz w:val="13"/>
                <w:szCs w:val="13"/>
                <w:color w:val="0000FF"/>
                <w:w w:val="95"/>
              </w:rPr>
              <w:t>1,000</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115"/>
        </w:trPr>
        <w:tc>
          <w:tcPr>
            <w:tcW w:w="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10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82" w:lineRule="exact"/>
        <w:rPr>
          <w:sz w:val="20"/>
          <w:szCs w:val="20"/>
          <w:color w:val="auto"/>
        </w:rPr>
      </w:pPr>
    </w:p>
    <w:p>
      <w:pPr>
        <w:sectPr>
          <w:pgSz w:w="11900" w:h="16905" w:orient="portrait"/>
          <w:cols w:equalWidth="0" w:num="2">
            <w:col w:w="4820" w:space="720"/>
            <w:col w:w="5540"/>
          </w:cols>
          <w:pgMar w:left="460" w:top="216" w:right="359" w:bottom="0" w:gutter="0" w:footer="0" w:header="0"/>
          <w:type w:val="continuous"/>
        </w:sectPr>
      </w:pPr>
    </w:p>
    <w:p>
      <w:pPr>
        <w:ind w:left="40" w:right="18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The RSUs vested upon grant and shall be settled on the later of: (A) the first anniversary of the Award Date, and (B) the occurrence of a Change in Control, which for purposes of this Award Agreement, must constitute an event described in Treasury Regulation Section 1.409A-3(a)(5); provided, however, that if the event in (B) has not occurred by the date that is the eighteen (18) month anniversary of the Award Date, the vested RSUs shall be settled on the date that is the eighteen (18) month anniversary of the Award Date.</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as to 5,000 shares on December 31, 2025, 2,500 shares on February 28, 2026 and 2,500 shares on May 31,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Exercisable in full.</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Michael D. Porcelain</w:t>
            </w:r>
          </w:p>
        </w:tc>
        <w:tc>
          <w:tcPr>
            <w:tcW w:w="5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04/13/2026</w:t>
            </w:r>
          </w:p>
        </w:tc>
      </w:tr>
      <w:tr>
        <w:trPr>
          <w:trHeight w:val="230"/>
        </w:trPr>
        <w:tc>
          <w:tcPr>
            <w:tcW w:w="656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r>
        <w:trPr>
          <w:trHeight w:val="195"/>
        </w:trPr>
        <w:tc>
          <w:tcPr>
            <w:tcW w:w="876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r>
      <w:tr>
        <w:trPr>
          <w:trHeight w:val="195"/>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r>
      <w:tr>
        <w:trPr>
          <w:trHeight w:val="195"/>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r>
    </w:tbl>
    <w:p>
      <w:pPr>
        <w:sectPr>
          <w:pgSz w:w="11900" w:h="16905"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0707" TargetMode="External"/><Relationship Id="rId14" Type="http://schemas.openxmlformats.org/officeDocument/2006/relationships/hyperlink" Target="http://www.sec.gov/cgi-bin/browse-edgar?action=getcompany&amp;CIK=00010098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2026-04-13T15:18:20Z</dcterms:created>
  <dcterms:modified xsi:type="dcterms:W3CDTF">2026-04-13T15:18:20Z</dcterms:modified>
</cp:coreProperties>
</file>